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3" w:rsidRPr="00155B3E" w:rsidRDefault="00FF4AA9" w:rsidP="00155B3E">
      <w:pPr>
        <w:spacing w:after="1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5E203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65EBB">
        <w:rPr>
          <w:rFonts w:ascii="Times New Roman" w:eastAsia="Times New Roman" w:hAnsi="Times New Roman" w:cs="Times New Roman"/>
          <w:color w:val="000000"/>
          <w:sz w:val="24"/>
          <w:szCs w:val="24"/>
        </w:rPr>
        <w:t>3-24</w:t>
      </w:r>
    </w:p>
    <w:p w:rsidR="000E03F2" w:rsidRPr="00155B3E" w:rsidRDefault="000E03F2" w:rsidP="000E03F2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Final year 6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Subject: BC 601 Management accounting</w:t>
      </w:r>
    </w:p>
    <w:p w:rsidR="00433BA3" w:rsidRPr="00155B3E" w:rsidRDefault="00E90F6A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Sandeep Bansal, Associate Professor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6"/>
        <w:gridCol w:w="5393"/>
        <w:gridCol w:w="2227"/>
      </w:tblGrid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9A4735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January/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F4AA9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55308" w:rsidP="00FE202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Management accounting: concept, scope, techniques and significance, comparison between financial accounting, cost accounting and management accounting.</w:t>
            </w:r>
            <w:r w:rsidR="00FC5A17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Management reporting: need and type of reports.</w:t>
            </w:r>
            <w:r w:rsidR="0011306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Management Information System.</w:t>
            </w:r>
            <w:r w:rsidR="006C28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Budgeting and budgetary control: need, methods and types of budgets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155B3E" w:rsidRDefault="00296B4C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D139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Assignment and Discussion on assignment </w:t>
            </w:r>
          </w:p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5E203B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6C283B" w:rsidP="00BF7EF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5308" w:rsidRPr="00155B3E">
              <w:rPr>
                <w:rFonts w:ascii="Times New Roman" w:hAnsi="Times New Roman" w:cs="Times New Roman"/>
                <w:sz w:val="24"/>
                <w:szCs w:val="24"/>
              </w:rPr>
              <w:t>ssentials of budgetary control system. Analysis of financial statements: comparative statements, common size statements, ratio analysis: liquidity, solvency, profitability and turnover; trend analysis. Cash flow: need and method of preparing statement.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D1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6B4C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</w:t>
            </w:r>
            <w:r w:rsidR="00D139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5E203B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BF7EFF" w:rsidP="00BF7EF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Funds flow statement: need and method of preparing statement.</w:t>
            </w:r>
            <w:r w:rsidR="00455308" w:rsidRPr="00155B3E">
              <w:rPr>
                <w:rFonts w:ascii="Times New Roman" w:hAnsi="Times New Roman" w:cs="Times New Roman"/>
                <w:sz w:val="24"/>
                <w:szCs w:val="24"/>
              </w:rPr>
              <w:t>Absorption V/S variable costing: features and income determination, cost volume profit analysis, break-even analysis, contribution; P/V ratio, break-even point.</w:t>
            </w:r>
            <w:r w:rsidR="006C28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155B3E" w:rsidRDefault="00D1393B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433BA3" w:rsidRPr="00155B3E" w:rsidRDefault="00433BA3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by students</w:t>
            </w:r>
            <w:r w:rsidR="006C283B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 w:rsidR="00296B4C"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F7EFF" w:rsidRDefault="00BF7EFF" w:rsidP="00F911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Margin of safety, Angle of incidence, determination of cost indifference point.</w:t>
            </w:r>
          </w:p>
          <w:p w:rsidR="00F9113E" w:rsidRPr="00155B3E" w:rsidRDefault="00AF038E" w:rsidP="00F911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will be taken.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3B" w:rsidRPr="00155B3E" w:rsidTr="0043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33BA3" w:rsidRPr="00155B3E" w:rsidRDefault="00296B4C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33BA3" w:rsidRPr="00155B3E" w:rsidRDefault="00433BA3" w:rsidP="00296B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680" w:rsidRPr="00155B3E" w:rsidRDefault="00AF038E" w:rsidP="00155B3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9A4735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A4735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72680" w:rsidRDefault="00302BFB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Second year 4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 </w:t>
      </w:r>
      <w:r w:rsidR="000E03F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Subject: BC: 404 Company Law-II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03F2" w:rsidRPr="00155B3E" w:rsidRDefault="000E03F2" w:rsidP="000E03F2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Sandeep Bansal, Associate Professor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5828"/>
        <w:gridCol w:w="2579"/>
      </w:tblGrid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Membership in companies; Company management and administration; Directors: legal position, qualification, appointment, removal; Powers, duties &amp; liabilities of directors; managerial remuneration; Key management personnel: managing director, whole time director, manager;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06147C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Company Secretary: Role, appointment, duties, liabilities, rights and dismissal. Meetings: kinds of meetings, Requisites of a valid meeting: authority, notice &amp; agenda, quorum, chairperson &amp; conduct of meeting,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06147C" w:rsidP="000614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esolutions, minutes &amp; proxy.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Dividend; accounts of companies; audit &amp; auditors; Prevention of oppression &amp; mismanagement; compromise, arrangement, Reconstruction and Amalgamation;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by students &amp;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F9113E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6147C" w:rsidRDefault="0006147C" w:rsidP="00FE202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Winding up: meaning, modes of winding up:  procedure and consequences of winding up.</w:t>
            </w:r>
          </w:p>
          <w:p w:rsidR="00F9113E" w:rsidRPr="00155B3E" w:rsidRDefault="00AF038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8A7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9113E" w:rsidRPr="00155B3E" w:rsidRDefault="00F9113E" w:rsidP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680" w:rsidRPr="00155B3E" w:rsidRDefault="00372680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974" w:rsidRDefault="00DD5974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CC6" w:rsidRPr="00155B3E" w:rsidRDefault="00AF038E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9A4735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A4735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5B14E0" w:rsidRPr="00155B3E" w:rsidRDefault="005B14E0" w:rsidP="005B14E0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Second year 4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 Subject: BC: 406 Advertising.</w:t>
      </w:r>
    </w:p>
    <w:p w:rsidR="00882CC6" w:rsidRPr="00155B3E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Sandeep Bansal, Associate Professor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5491"/>
        <w:gridCol w:w="2894"/>
      </w:tblGrid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Advertising: meaning, importance &amp; scope, advertising vs. publicity, promotion mix, advertising process.</w:t>
            </w:r>
          </w:p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Communication and advertising mix: communication process; advertising functions; types of advertising; e-advertising; economic, legal, ethical and social aspects of advertising;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Setting advertising objectives, Dagmar approach;</w:t>
            </w:r>
          </w:p>
          <w:p w:rsidR="00F9113E" w:rsidRPr="005B14E0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 budget.</w:t>
            </w:r>
            <w:r w:rsidR="00DE1602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Creative aspects of advertising: advertising appeals, copy writing, headlines, illustrations and message.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B14E0" w:rsidP="005B14E0">
            <w:pPr>
              <w:spacing w:after="24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Advertising media: types of media, merits and demerits; media planning and scheduling 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>Advertising agency: concept, role &amp; relationship with clients, advertising department. Advertising and consumer behavior.</w:t>
            </w:r>
            <w:r w:rsidR="00AF038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</w:t>
            </w:r>
            <w:r w:rsidR="00AF038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students &amp;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AF038E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5B14E0" w:rsidRDefault="005B14E0" w:rsidP="00AF038E">
            <w:pPr>
              <w:spacing w:after="24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 Effectiveness: concept and benefits; measuring advertising effectiveness: pre, post and concurrent tests.</w:t>
            </w:r>
          </w:p>
          <w:p w:rsidR="00F9113E" w:rsidRPr="00155B3E" w:rsidRDefault="00AF038E" w:rsidP="00AF038E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38E" w:rsidRPr="00155B3E" w:rsidRDefault="00AF0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CC6" w:rsidRPr="00155B3E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155B3E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82CC6" w:rsidRPr="00155B3E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155B3E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974" w:rsidRDefault="00882CC6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743DC5" w:rsidRPr="00155B3E" w:rsidRDefault="00E478C8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9A4735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743DC5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A4735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DD5974" w:rsidRPr="00155B3E" w:rsidRDefault="00DD5974" w:rsidP="00DD5974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First year 2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 </w:t>
      </w:r>
    </w:p>
    <w:p w:rsidR="00DD5974" w:rsidRPr="00155B3E" w:rsidRDefault="009A4735" w:rsidP="00DD5974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Subject: BC: 206 Principles </w:t>
      </w:r>
      <w:r w:rsidR="00DD5974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of Marketing.</w:t>
      </w:r>
    </w:p>
    <w:p w:rsidR="00743DC5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Sandeep Bansal, Associate Professor </w:t>
      </w:r>
    </w:p>
    <w:p w:rsidR="008C53E1" w:rsidRPr="0050238B" w:rsidRDefault="008C53E1" w:rsidP="008C5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38B">
        <w:rPr>
          <w:rFonts w:ascii="Times New Roman" w:hAnsi="Times New Roman" w:cs="Times New Roman"/>
          <w:sz w:val="24"/>
          <w:szCs w:val="24"/>
        </w:rPr>
        <w:t>Course Learning Outcomes (CLO)</w:t>
      </w:r>
    </w:p>
    <w:p w:rsidR="008C53E1" w:rsidRPr="008C53E1" w:rsidRDefault="008C53E1" w:rsidP="008C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1">
        <w:rPr>
          <w:rFonts w:ascii="Times New Roman" w:hAnsi="Times New Roman" w:cs="Times New Roman"/>
          <w:sz w:val="24"/>
          <w:szCs w:val="24"/>
        </w:rPr>
        <w:t xml:space="preserve">After completing this course, the learner will be able to: </w:t>
      </w:r>
    </w:p>
    <w:p w:rsidR="008C53E1" w:rsidRPr="008C53E1" w:rsidRDefault="008C53E1" w:rsidP="008C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1">
        <w:rPr>
          <w:rFonts w:ascii="Times New Roman" w:hAnsi="Times New Roman" w:cs="Times New Roman"/>
          <w:sz w:val="24"/>
          <w:szCs w:val="24"/>
        </w:rPr>
        <w:t xml:space="preserve">1. understand the basic concepts of marketing and assess the marketing environment. </w:t>
      </w:r>
    </w:p>
    <w:p w:rsidR="008C53E1" w:rsidRPr="008C53E1" w:rsidRDefault="008C53E1" w:rsidP="008C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1">
        <w:rPr>
          <w:rFonts w:ascii="Times New Roman" w:hAnsi="Times New Roman" w:cs="Times New Roman"/>
          <w:sz w:val="24"/>
          <w:szCs w:val="24"/>
        </w:rPr>
        <w:t xml:space="preserve">2. analyse the consumer behaviour in the present scenario and marketing segmentation. </w:t>
      </w:r>
    </w:p>
    <w:p w:rsidR="008C53E1" w:rsidRPr="008C53E1" w:rsidRDefault="008C53E1" w:rsidP="008C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1">
        <w:rPr>
          <w:rFonts w:ascii="Times New Roman" w:hAnsi="Times New Roman" w:cs="Times New Roman"/>
          <w:sz w:val="24"/>
          <w:szCs w:val="24"/>
        </w:rPr>
        <w:t xml:space="preserve">3. discover the new product development and factors affecting the price of a product in the present context. </w:t>
      </w:r>
    </w:p>
    <w:p w:rsidR="008C53E1" w:rsidRPr="008C53E1" w:rsidRDefault="008C53E1" w:rsidP="008C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3E1">
        <w:rPr>
          <w:rFonts w:ascii="Times New Roman" w:hAnsi="Times New Roman" w:cs="Times New Roman"/>
          <w:sz w:val="24"/>
          <w:szCs w:val="24"/>
        </w:rPr>
        <w:t>4. understand the promotional and distribution strategies along with the recent developments in the field of marketing.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5962"/>
        <w:gridCol w:w="2454"/>
      </w:tblGrid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1FB0" w:rsidRDefault="008C53E1" w:rsidP="00FE202F">
            <w:pPr>
              <w:spacing w:after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0">
              <w:rPr>
                <w:rFonts w:ascii="Times New Roman" w:hAnsi="Times New Roman" w:cs="Times New Roman"/>
                <w:sz w:val="24"/>
                <w:szCs w:val="24"/>
              </w:rPr>
              <w:t>Marketing: Concept, nature, scope and importance; Evolution of Marketing; Understanding marketing in new perspectives; Marketing environment: Concept, importance; Micro environmental factors: Suppliers, marketing intermediaries, customers, competitors, public; Macro environmental factors: Demographic, economic, natural, 15 technological, politico-legal and socio- cultural.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1FB0" w:rsidRDefault="008C53E1" w:rsidP="00DD5974">
            <w:pPr>
              <w:spacing w:after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B0">
              <w:rPr>
                <w:rFonts w:ascii="Times New Roman" w:hAnsi="Times New Roman" w:cs="Times New Roman"/>
                <w:sz w:val="24"/>
                <w:szCs w:val="24"/>
              </w:rPr>
              <w:t>Consumer behaviour: Concept, nature and importance, consumer buying decision process, factors Influencing consumer buying behaviour; Market segmentation: Concept, importance and bases; Target market selection; Positioning: Concept, importance and bases.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1FB0" w:rsidRDefault="008C53E1" w:rsidP="00DD597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0">
              <w:rPr>
                <w:rFonts w:ascii="Times New Roman" w:hAnsi="Times New Roman" w:cs="Times New Roman"/>
                <w:sz w:val="24"/>
                <w:szCs w:val="24"/>
              </w:rPr>
              <w:t>Product: Concept, importance and classification; Branding, Packaging and Labelling; Product life cycle; New product development; Pricing: Concept, significance, price determination, pricing methods, pricing policies and strategies. Promotion: Nature and importance; Advertising.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by students &amp;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AF038E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47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1FB0" w:rsidRDefault="008C53E1" w:rsidP="00FE202F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B0">
              <w:rPr>
                <w:rFonts w:ascii="Times New Roman" w:hAnsi="Times New Roman" w:cs="Times New Roman"/>
                <w:sz w:val="24"/>
                <w:szCs w:val="24"/>
              </w:rPr>
              <w:t xml:space="preserve">Personal selling, sales promotion and publicity/public relations; Factors affecting promotion mix decisions; Distribution: Concept, importance and types of distribution channels; Factors affecting choice of distribution channel; Retailing; Wholesaling. Overview of recent developments in marketing: Social marketing; Online marketing; Direct </w:t>
            </w:r>
            <w:r w:rsidRPr="0015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marketing; Green marketing; Relationship marketing.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151F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Revision of syllabus.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will be taken.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1FB0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9113E" w:rsidRPr="00151FB0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9113E" w:rsidRPr="00151FB0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A4735" w:rsidRPr="0015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DC5" w:rsidRPr="00155B3E" w:rsidRDefault="00743DC5" w:rsidP="00FE2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3DC5" w:rsidRPr="00155B3E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33BA3"/>
    <w:rsid w:val="0006147C"/>
    <w:rsid w:val="000E03F2"/>
    <w:rsid w:val="0011306B"/>
    <w:rsid w:val="001442D6"/>
    <w:rsid w:val="00151FB0"/>
    <w:rsid w:val="00155B3E"/>
    <w:rsid w:val="00224CF1"/>
    <w:rsid w:val="00296B4C"/>
    <w:rsid w:val="00302BFB"/>
    <w:rsid w:val="0036422F"/>
    <w:rsid w:val="00372680"/>
    <w:rsid w:val="00387505"/>
    <w:rsid w:val="00433BA3"/>
    <w:rsid w:val="00434C37"/>
    <w:rsid w:val="00455308"/>
    <w:rsid w:val="004A7F42"/>
    <w:rsid w:val="004C78EE"/>
    <w:rsid w:val="005B14E0"/>
    <w:rsid w:val="005E203B"/>
    <w:rsid w:val="005E7EF9"/>
    <w:rsid w:val="00664E69"/>
    <w:rsid w:val="006B16A3"/>
    <w:rsid w:val="006C283B"/>
    <w:rsid w:val="00712334"/>
    <w:rsid w:val="0073049D"/>
    <w:rsid w:val="00743DC5"/>
    <w:rsid w:val="00841DC6"/>
    <w:rsid w:val="008758C1"/>
    <w:rsid w:val="00882CC6"/>
    <w:rsid w:val="008B0697"/>
    <w:rsid w:val="008C53E1"/>
    <w:rsid w:val="008D1956"/>
    <w:rsid w:val="00965EBB"/>
    <w:rsid w:val="009A4735"/>
    <w:rsid w:val="009C053C"/>
    <w:rsid w:val="00A4715F"/>
    <w:rsid w:val="00AA161A"/>
    <w:rsid w:val="00AF038E"/>
    <w:rsid w:val="00BF7EFF"/>
    <w:rsid w:val="00C751AE"/>
    <w:rsid w:val="00CE70B4"/>
    <w:rsid w:val="00D1393B"/>
    <w:rsid w:val="00DD5974"/>
    <w:rsid w:val="00DE0A24"/>
    <w:rsid w:val="00DE1602"/>
    <w:rsid w:val="00E478C8"/>
    <w:rsid w:val="00E50A9F"/>
    <w:rsid w:val="00E90F6A"/>
    <w:rsid w:val="00ED23D3"/>
    <w:rsid w:val="00F9113E"/>
    <w:rsid w:val="00FC5A17"/>
    <w:rsid w:val="00FE202F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hp</cp:lastModifiedBy>
  <cp:revision>8</cp:revision>
  <dcterms:created xsi:type="dcterms:W3CDTF">2025-01-08T08:08:00Z</dcterms:created>
  <dcterms:modified xsi:type="dcterms:W3CDTF">2025-01-08T08:32:00Z</dcterms:modified>
</cp:coreProperties>
</file>